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0D" w:rsidRPr="006F5A97" w:rsidRDefault="00A0310D">
      <w:pPr>
        <w:rPr>
          <w:rFonts w:ascii="Garamond" w:hAnsi="Garamond"/>
          <w:b/>
          <w:caps/>
          <w:color w:val="3F515B"/>
        </w:rPr>
      </w:pPr>
      <w:r w:rsidRPr="006F5A97">
        <w:rPr>
          <w:rFonts w:ascii="Garamond" w:hAnsi="Garamond"/>
          <w:b/>
          <w:caps/>
          <w:color w:val="3F515B"/>
        </w:rPr>
        <w:t>Verkauf eine</w:t>
      </w:r>
      <w:r w:rsidR="005C6252" w:rsidRPr="006F5A97">
        <w:rPr>
          <w:rFonts w:ascii="Garamond" w:hAnsi="Garamond"/>
          <w:b/>
          <w:caps/>
          <w:color w:val="3F515B"/>
        </w:rPr>
        <w:t xml:space="preserve">r </w:t>
      </w:r>
      <w:r w:rsidR="004B1524" w:rsidRPr="006F5A97">
        <w:rPr>
          <w:rFonts w:ascii="Garamond" w:hAnsi="Garamond"/>
          <w:b/>
          <w:caps/>
          <w:color w:val="3F515B"/>
        </w:rPr>
        <w:t xml:space="preserve">Eigentumswohnung 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F73152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Ihres Kaufvertrags 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 xml:space="preserve">keine Beratung. Für Fragen und eine persönliche Beratung kontaktieren Sie uns, damit wir Ihre Ziele und Vorstellungen rechtssicher umsetzen können. </w:t>
      </w:r>
    </w:p>
    <w:p w:rsidR="00DB2F54" w:rsidRPr="006F5A97" w:rsidRDefault="00DB2F54" w:rsidP="00ED56C9">
      <w:pPr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I. Verkäufer</w:t>
      </w:r>
    </w:p>
    <w:tbl>
      <w:tblPr>
        <w:tblStyle w:val="Tabellenraster"/>
        <w:tblW w:w="933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559"/>
        <w:gridCol w:w="3560"/>
      </w:tblGrid>
      <w:tr w:rsidR="006F5A97" w:rsidRPr="006F5A97" w:rsidTr="006F5A97">
        <w:tc>
          <w:tcPr>
            <w:tcW w:w="2211" w:type="dxa"/>
            <w:shd w:val="clear" w:color="auto" w:fill="F2F2F2" w:themeFill="background1" w:themeFillShade="F2"/>
          </w:tcPr>
          <w:p w:rsidR="00A0310D" w:rsidRPr="006F5A97" w:rsidRDefault="00A0310D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:rsidR="00A0310D" w:rsidRPr="006F5A97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 xml:space="preserve">Verkäufer 1 </w:t>
            </w:r>
          </w:p>
        </w:tc>
        <w:tc>
          <w:tcPr>
            <w:tcW w:w="3560" w:type="dxa"/>
            <w:shd w:val="clear" w:color="auto" w:fill="F2F2F2" w:themeFill="background1" w:themeFillShade="F2"/>
          </w:tcPr>
          <w:p w:rsidR="00A0310D" w:rsidRPr="006F5A97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Verkäufer 2</w:t>
            </w: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F5A97">
              <w:rPr>
                <w:rFonts w:ascii="Garamond" w:hAnsi="Garamond"/>
              </w:rPr>
              <w:t>, Titel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  <w:r w:rsidR="00A72F15">
              <w:rPr>
                <w:rFonts w:ascii="Garamond" w:hAnsi="Garamond"/>
              </w:rPr>
              <w:t>(n)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A72F15" w:rsidP="007F54B6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</w:t>
            </w:r>
            <w:r w:rsidR="007F54B6">
              <w:rPr>
                <w:rFonts w:ascii="Garamond" w:hAnsi="Garamond"/>
              </w:rPr>
              <w:t>ID</w:t>
            </w:r>
            <w:r w:rsidR="00ED56C9">
              <w:rPr>
                <w:rFonts w:ascii="Garamond" w:hAnsi="Garamond"/>
              </w:rPr>
              <w:t>-Nr.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559" w:type="dxa"/>
          </w:tcPr>
          <w:p w:rsidR="00ED56C9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560" w:type="dxa"/>
          </w:tcPr>
          <w:p w:rsidR="004A5623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ED56C9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BE5626" w:rsidTr="006F5A97">
        <w:tc>
          <w:tcPr>
            <w:tcW w:w="2211" w:type="dxa"/>
          </w:tcPr>
          <w:p w:rsidR="00BE5626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559" w:type="dxa"/>
          </w:tcPr>
          <w:p w:rsidR="00E631D2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4A5623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560" w:type="dxa"/>
          </w:tcPr>
          <w:p w:rsidR="00E631D2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0974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BE5626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83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</w:tr>
    </w:tbl>
    <w:p w:rsidR="00DB2F54" w:rsidRPr="006F5A97" w:rsidRDefault="00DB2F54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II. Käufer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555"/>
        <w:gridCol w:w="3556"/>
      </w:tblGrid>
      <w:tr w:rsidR="006F5A97" w:rsidRPr="006F5A97" w:rsidTr="006F5A97">
        <w:tc>
          <w:tcPr>
            <w:tcW w:w="2211" w:type="dxa"/>
            <w:shd w:val="clear" w:color="auto" w:fill="F2F2F2" w:themeFill="background1" w:themeFillShade="F2"/>
          </w:tcPr>
          <w:p w:rsidR="004A5623" w:rsidRPr="006F5A97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4A5623" w:rsidRPr="006F5A97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 xml:space="preserve">Käufer 1 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:rsidR="004A5623" w:rsidRPr="006F5A97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Käufer 2</w:t>
            </w: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F5A97">
              <w:rPr>
                <w:rFonts w:ascii="Garamond" w:hAnsi="Garamond"/>
              </w:rPr>
              <w:t>, Titel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Adresse</w:t>
            </w:r>
          </w:p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A72F1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Steuerliche Identifik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tions-Nr.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555" w:type="dxa"/>
          </w:tcPr>
          <w:p w:rsidR="004A5623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45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8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556" w:type="dxa"/>
          </w:tcPr>
          <w:p w:rsidR="004A5623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0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555" w:type="dxa"/>
          </w:tcPr>
          <w:p w:rsidR="00E631D2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783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4A5623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596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556" w:type="dxa"/>
          </w:tcPr>
          <w:p w:rsidR="00E631D2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102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4A5623" w:rsidRDefault="007F17B1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3572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</w:tr>
      <w:tr w:rsidR="000C75C4" w:rsidTr="006F5A97">
        <w:tc>
          <w:tcPr>
            <w:tcW w:w="2211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Erwerbsverhältnis</w:t>
            </w:r>
          </w:p>
        </w:tc>
        <w:tc>
          <w:tcPr>
            <w:tcW w:w="3555" w:type="dxa"/>
          </w:tcPr>
          <w:p w:rsidR="00632212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443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Alleineigentum </w:t>
            </w:r>
          </w:p>
          <w:p w:rsidR="000C75C4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74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0C75C4">
              <w:rPr>
                <w:rFonts w:ascii="Garamond" w:hAnsi="Garamond"/>
              </w:rPr>
              <w:t xml:space="preserve">zu je ½ </w:t>
            </w:r>
          </w:p>
          <w:p w:rsidR="00632212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42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 </w:t>
            </w:r>
          </w:p>
        </w:tc>
        <w:tc>
          <w:tcPr>
            <w:tcW w:w="3556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  <w:p w:rsidR="00632212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067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je ½ </w:t>
            </w:r>
          </w:p>
          <w:p w:rsidR="00632212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8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7F17B1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9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</w:t>
            </w:r>
          </w:p>
        </w:tc>
      </w:tr>
    </w:tbl>
    <w:p w:rsidR="00A0310D" w:rsidRPr="006F5A97" w:rsidRDefault="00DB2F54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 xml:space="preserve">III. </w:t>
      </w:r>
      <w:r w:rsidR="004B1524" w:rsidRPr="006F5A97">
        <w:rPr>
          <w:rFonts w:ascii="Garamond" w:hAnsi="Garamond"/>
          <w:b/>
          <w:smallCaps/>
          <w:color w:val="3F515B"/>
        </w:rPr>
        <w:t xml:space="preserve">Eigentumswohnung 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87"/>
      </w:tblGrid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Grundbuch von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Blatt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Flurstück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Lage/Anschrift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4B1524" w:rsidP="004B152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Wohnungsnummer 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2D2B70" w:rsidTr="006F5A97">
        <w:tc>
          <w:tcPr>
            <w:tcW w:w="283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Erschließung</w:t>
            </w:r>
          </w:p>
        </w:tc>
        <w:tc>
          <w:tcPr>
            <w:tcW w:w="6487" w:type="dxa"/>
          </w:tcPr>
          <w:p w:rsidR="002D2B70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78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Vollständig erschlossen und abgerechnet</w:t>
            </w:r>
            <w:r w:rsidR="00A72F15">
              <w:rPr>
                <w:rFonts w:ascii="Garamond" w:hAnsi="Garamond"/>
              </w:rPr>
              <w:t>.</w:t>
            </w:r>
          </w:p>
          <w:p w:rsidR="00632212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94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Noch nicht vollständig erschlossen oder noch nicht voll abgerechnet</w:t>
            </w:r>
            <w:r w:rsidR="00A72F15">
              <w:rPr>
                <w:rFonts w:ascii="Garamond" w:hAnsi="Garamond"/>
              </w:rPr>
              <w:t>.</w:t>
            </w:r>
            <w:r w:rsidR="005D7F01">
              <w:rPr>
                <w:rFonts w:ascii="Garamond" w:hAnsi="Garamond"/>
              </w:rPr>
              <w:t xml:space="preserve"> </w:t>
            </w:r>
          </w:p>
        </w:tc>
      </w:tr>
      <w:tr w:rsidR="004B1524" w:rsidTr="006F5A97">
        <w:tc>
          <w:tcPr>
            <w:tcW w:w="2835" w:type="dxa"/>
          </w:tcPr>
          <w:p w:rsidR="004B1524" w:rsidRDefault="004B1524" w:rsidP="005D7F0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Stellplatz</w:t>
            </w:r>
          </w:p>
        </w:tc>
        <w:tc>
          <w:tcPr>
            <w:tcW w:w="6487" w:type="dxa"/>
          </w:tcPr>
          <w:p w:rsidR="005D7F01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623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F01">
              <w:rPr>
                <w:rFonts w:ascii="Garamond" w:hAnsi="Garamond"/>
              </w:rPr>
              <w:t xml:space="preserve"> Nicht vorhanden/wird nicht veräußert.</w:t>
            </w:r>
          </w:p>
          <w:p w:rsidR="004B1524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270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F01">
              <w:rPr>
                <w:rFonts w:ascii="Garamond" w:hAnsi="Garamond"/>
              </w:rPr>
              <w:t xml:space="preserve"> Für diesen existiert ein eigenes Grundbuchblatt: ________________.</w:t>
            </w:r>
          </w:p>
          <w:p w:rsidR="005D7F01" w:rsidRDefault="007F17B1" w:rsidP="005D7F01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85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F01">
              <w:rPr>
                <w:rFonts w:ascii="Garamond" w:hAnsi="Garamond"/>
              </w:rPr>
              <w:t xml:space="preserve"> Dieser ist als Sondernutzungsrecht im o.g. Grundbuchblatt enthalten. </w:t>
            </w:r>
          </w:p>
        </w:tc>
      </w:tr>
      <w:tr w:rsidR="004B1524" w:rsidTr="006F5A97">
        <w:tc>
          <w:tcPr>
            <w:tcW w:w="2835" w:type="dxa"/>
          </w:tcPr>
          <w:p w:rsidR="004B1524" w:rsidRDefault="005D7F01" w:rsidP="004B1524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Ggf. </w:t>
            </w:r>
            <w:r w:rsidR="004B1524">
              <w:rPr>
                <w:rFonts w:ascii="Garamond" w:hAnsi="Garamond"/>
              </w:rPr>
              <w:t>Sondernutzungsrecht</w:t>
            </w:r>
            <w:r>
              <w:rPr>
                <w:rFonts w:ascii="Garamond" w:hAnsi="Garamond"/>
              </w:rPr>
              <w:t>e (z. B. Garten, Terrasse)</w:t>
            </w:r>
          </w:p>
        </w:tc>
        <w:tc>
          <w:tcPr>
            <w:tcW w:w="6487" w:type="dxa"/>
          </w:tcPr>
          <w:p w:rsidR="004B1524" w:rsidRDefault="004B1524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5C6252" w:rsidTr="006F5A97">
        <w:tc>
          <w:tcPr>
            <w:tcW w:w="2835" w:type="dxa"/>
          </w:tcPr>
          <w:p w:rsidR="005C6252" w:rsidRDefault="004B1524" w:rsidP="004B1524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Verwalter</w:t>
            </w:r>
          </w:p>
        </w:tc>
        <w:tc>
          <w:tcPr>
            <w:tcW w:w="6487" w:type="dxa"/>
          </w:tcPr>
          <w:p w:rsidR="004B1524" w:rsidRDefault="004B1524" w:rsidP="00B26C2C">
            <w:pPr>
              <w:spacing w:before="60" w:after="60"/>
              <w:rPr>
                <w:rFonts w:ascii="Garamond" w:hAnsi="Garamond"/>
              </w:rPr>
            </w:pP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632212" w:rsidTr="006F5A97">
        <w:tc>
          <w:tcPr>
            <w:tcW w:w="2835" w:type="dxa"/>
          </w:tcPr>
          <w:p w:rsidR="00632212" w:rsidRDefault="004B1524" w:rsidP="005D7F0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Instandhaltungsrücklage</w:t>
            </w:r>
            <w:r w:rsidR="00632212">
              <w:rPr>
                <w:rFonts w:ascii="Garamond" w:hAnsi="Garamond"/>
              </w:rPr>
              <w:t xml:space="preserve"> </w:t>
            </w:r>
          </w:p>
        </w:tc>
        <w:tc>
          <w:tcPr>
            <w:tcW w:w="6487" w:type="dxa"/>
          </w:tcPr>
          <w:p w:rsidR="00632212" w:rsidRDefault="00632212" w:rsidP="00512F9C">
            <w:pPr>
              <w:spacing w:before="40" w:after="40"/>
              <w:rPr>
                <w:rFonts w:ascii="Garamond" w:hAnsi="Garamond"/>
              </w:rPr>
            </w:pPr>
          </w:p>
          <w:p w:rsidR="004B1524" w:rsidRPr="00632212" w:rsidRDefault="004B152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5D7F01" w:rsidTr="006F5A97">
        <w:tc>
          <w:tcPr>
            <w:tcW w:w="2835" w:type="dxa"/>
          </w:tcPr>
          <w:p w:rsidR="005D7F01" w:rsidRDefault="005D7F01" w:rsidP="004B152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Sonderumlagen</w:t>
            </w:r>
          </w:p>
        </w:tc>
        <w:tc>
          <w:tcPr>
            <w:tcW w:w="6487" w:type="dxa"/>
          </w:tcPr>
          <w:p w:rsidR="005D7F01" w:rsidRDefault="005D7F01" w:rsidP="005D7F01">
            <w:pPr>
              <w:spacing w:before="40" w:after="40"/>
              <w:rPr>
                <w:rFonts w:ascii="Garamond" w:hAnsi="Garamond"/>
              </w:rPr>
            </w:pPr>
          </w:p>
        </w:tc>
      </w:tr>
      <w:tr w:rsidR="00632212" w:rsidTr="006F5A97">
        <w:tc>
          <w:tcPr>
            <w:tcW w:w="2835" w:type="dxa"/>
          </w:tcPr>
          <w:p w:rsidR="0063221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Räumung/Übernahme Mie</w:t>
            </w:r>
            <w:r>
              <w:rPr>
                <w:rFonts w:ascii="Garamond" w:hAnsi="Garamond"/>
              </w:rPr>
              <w:t>t</w:t>
            </w:r>
            <w:r w:rsidR="00FF728A">
              <w:rPr>
                <w:rFonts w:ascii="Garamond" w:hAnsi="Garamond"/>
              </w:rPr>
              <w:t>verhältnisse</w:t>
            </w:r>
          </w:p>
        </w:tc>
        <w:tc>
          <w:tcPr>
            <w:tcW w:w="6487" w:type="dxa"/>
          </w:tcPr>
          <w:p w:rsidR="00632212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94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</w:t>
            </w:r>
            <w:r w:rsidR="005D7F01">
              <w:rPr>
                <w:rFonts w:ascii="Garamond" w:hAnsi="Garamond"/>
              </w:rPr>
              <w:t xml:space="preserve">Räumung </w:t>
            </w:r>
            <w:r w:rsidR="00632212">
              <w:rPr>
                <w:rFonts w:ascii="Garamond" w:hAnsi="Garamond"/>
              </w:rPr>
              <w:t>bis</w:t>
            </w:r>
            <w:r w:rsidR="005D7F01">
              <w:rPr>
                <w:rFonts w:ascii="Garamond" w:hAnsi="Garamond"/>
              </w:rPr>
              <w:t xml:space="preserve"> zum</w:t>
            </w:r>
            <w:r w:rsidR="00632212">
              <w:rPr>
                <w:rFonts w:ascii="Garamond" w:hAnsi="Garamond"/>
              </w:rPr>
              <w:t xml:space="preserve"> ______</w:t>
            </w:r>
            <w:r w:rsidR="00A955C2">
              <w:rPr>
                <w:rFonts w:ascii="Garamond" w:hAnsi="Garamond"/>
              </w:rPr>
              <w:t>___________</w:t>
            </w:r>
            <w:r w:rsidR="00A72F15">
              <w:rPr>
                <w:rFonts w:ascii="Garamond" w:hAnsi="Garamond"/>
              </w:rPr>
              <w:t>.</w:t>
            </w:r>
          </w:p>
          <w:p w:rsidR="00A955C2" w:rsidRPr="00632212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96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Mietverhältnis wird übernommen. </w:t>
            </w:r>
          </w:p>
        </w:tc>
      </w:tr>
      <w:tr w:rsidR="00A955C2" w:rsidTr="006F5A97">
        <w:tc>
          <w:tcPr>
            <w:tcW w:w="2835" w:type="dxa"/>
          </w:tcPr>
          <w:p w:rsidR="00A955C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Übergang Besitz („Schlüsse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 xml:space="preserve">übergabe“), Nutzungen und Lasten </w:t>
            </w:r>
          </w:p>
        </w:tc>
        <w:tc>
          <w:tcPr>
            <w:tcW w:w="6487" w:type="dxa"/>
          </w:tcPr>
          <w:p w:rsidR="00A955C2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428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 w:rsidRPr="00A955C2">
              <w:rPr>
                <w:rFonts w:ascii="Garamond" w:hAnsi="Garamond"/>
              </w:rPr>
              <w:t xml:space="preserve"> </w:t>
            </w:r>
            <w:r w:rsidR="00A955C2">
              <w:rPr>
                <w:rFonts w:ascii="Garamond" w:hAnsi="Garamond"/>
              </w:rPr>
              <w:t xml:space="preserve">Nach Kaufpreiszahlung an Verkäufer (üblich). </w:t>
            </w:r>
          </w:p>
          <w:p w:rsidR="00A955C2" w:rsidRPr="00A955C2" w:rsidRDefault="007F17B1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37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Bestimmter Termin: ________</w:t>
            </w:r>
          </w:p>
        </w:tc>
      </w:tr>
      <w:tr w:rsidR="00512F9C" w:rsidTr="006F5A97">
        <w:tc>
          <w:tcPr>
            <w:tcW w:w="2835" w:type="dxa"/>
          </w:tcPr>
          <w:p w:rsidR="00512F9C" w:rsidRDefault="00512F9C" w:rsidP="00D26648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Sonstige besondere Vereinb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rungen (z. B. zur Beschaffe</w:t>
            </w:r>
            <w:r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lastRenderedPageBreak/>
              <w:t xml:space="preserve">heit, </w:t>
            </w:r>
            <w:r w:rsidR="00D26648">
              <w:rPr>
                <w:rFonts w:ascii="Garamond" w:hAnsi="Garamond"/>
              </w:rPr>
              <w:t xml:space="preserve">bekannte Mängel, </w:t>
            </w:r>
            <w:r>
              <w:rPr>
                <w:rFonts w:ascii="Garamond" w:hAnsi="Garamond"/>
              </w:rPr>
              <w:t>Ren</w:t>
            </w:r>
            <w:r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vierung, Rücktrittsrechte) </w:t>
            </w:r>
          </w:p>
        </w:tc>
        <w:tc>
          <w:tcPr>
            <w:tcW w:w="6487" w:type="dxa"/>
          </w:tcPr>
          <w:p w:rsidR="00512F9C" w:rsidRDefault="00512F9C" w:rsidP="00512F9C">
            <w:pPr>
              <w:spacing w:before="40" w:after="40"/>
              <w:rPr>
                <w:rFonts w:ascii="MS Gothic" w:eastAsia="MS Gothic" w:hAnsi="MS Gothic"/>
              </w:rPr>
            </w:pPr>
          </w:p>
        </w:tc>
      </w:tr>
    </w:tbl>
    <w:p w:rsidR="002D2B70" w:rsidRPr="006F5A97" w:rsidRDefault="002D2B70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lastRenderedPageBreak/>
        <w:t>I</w:t>
      </w:r>
      <w:r w:rsidR="000B0E5C" w:rsidRPr="006F5A97">
        <w:rPr>
          <w:rFonts w:ascii="Garamond" w:hAnsi="Garamond"/>
          <w:b/>
          <w:smallCaps/>
          <w:color w:val="3F515B"/>
        </w:rPr>
        <w:t>V</w:t>
      </w:r>
      <w:r w:rsidRPr="006F5A97">
        <w:rPr>
          <w:rFonts w:ascii="Garamond" w:hAnsi="Garamond"/>
          <w:b/>
          <w:smallCaps/>
          <w:color w:val="3F515B"/>
        </w:rPr>
        <w:t>. Mitverkaufte bewegliche Gegenstände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87"/>
      </w:tblGrid>
      <w:tr w:rsidR="002D2B70" w:rsidTr="006F5A97">
        <w:tc>
          <w:tcPr>
            <w:tcW w:w="2835" w:type="dxa"/>
          </w:tcPr>
          <w:p w:rsidR="002D2B70" w:rsidRDefault="002D2B70" w:rsidP="00A72F15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Einzelne hier aufführen, bei mehreren </w:t>
            </w:r>
            <w:r w:rsidR="00A72F15">
              <w:rPr>
                <w:rFonts w:ascii="Garamond" w:hAnsi="Garamond"/>
              </w:rPr>
              <w:t xml:space="preserve">ggf. eine Liste als Anlage </w:t>
            </w:r>
            <w:r>
              <w:rPr>
                <w:rFonts w:ascii="Garamond" w:hAnsi="Garamond"/>
              </w:rPr>
              <w:t>beifügen</w:t>
            </w:r>
          </w:p>
        </w:tc>
        <w:tc>
          <w:tcPr>
            <w:tcW w:w="6487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</w:p>
        </w:tc>
      </w:tr>
    </w:tbl>
    <w:p w:rsidR="00D63631" w:rsidRPr="006F5A97" w:rsidRDefault="002D2B70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V. Kaufpreis</w:t>
      </w:r>
      <w:r w:rsidR="00632212" w:rsidRPr="006F5A97">
        <w:rPr>
          <w:rFonts w:ascii="Garamond" w:hAnsi="Garamond"/>
          <w:b/>
          <w:smallCaps/>
          <w:color w:val="3F515B"/>
        </w:rPr>
        <w:t xml:space="preserve"> und Kaufpreiszahlung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87"/>
      </w:tblGrid>
      <w:tr w:rsidR="002D2B70" w:rsidTr="006F5A97">
        <w:tc>
          <w:tcPr>
            <w:tcW w:w="2835" w:type="dxa"/>
          </w:tcPr>
          <w:p w:rsidR="002D2B70" w:rsidRDefault="002D2B70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Gesamtkaufpreis in Euro</w:t>
            </w:r>
          </w:p>
        </w:tc>
        <w:tc>
          <w:tcPr>
            <w:tcW w:w="6487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2D2B70" w:rsidTr="006F5A97">
        <w:tc>
          <w:tcPr>
            <w:tcW w:w="2835" w:type="dxa"/>
          </w:tcPr>
          <w:p w:rsidR="002D2B70" w:rsidRDefault="005C6252" w:rsidP="004B1524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 Gesamtkaufpreis</w:t>
            </w:r>
            <w:r w:rsidR="002D2B70">
              <w:rPr>
                <w:rFonts w:ascii="Garamond" w:hAnsi="Garamond"/>
              </w:rPr>
              <w:t xml:space="preserve"> enthalt</w:t>
            </w:r>
            <w:r w:rsidR="002D2B70">
              <w:rPr>
                <w:rFonts w:ascii="Garamond" w:hAnsi="Garamond"/>
              </w:rPr>
              <w:t>e</w:t>
            </w:r>
            <w:r w:rsidR="002D2B70">
              <w:rPr>
                <w:rFonts w:ascii="Garamond" w:hAnsi="Garamond"/>
              </w:rPr>
              <w:t>n</w:t>
            </w:r>
            <w:r w:rsidR="007F54B6">
              <w:rPr>
                <w:rFonts w:ascii="Garamond" w:hAnsi="Garamond"/>
              </w:rPr>
              <w:t>er Preis</w:t>
            </w:r>
            <w:r w:rsidR="002D2B70">
              <w:rPr>
                <w:rFonts w:ascii="Garamond" w:hAnsi="Garamond"/>
              </w:rPr>
              <w:t xml:space="preserve"> für bewegliche G</w:t>
            </w:r>
            <w:r w:rsidR="002D2B70">
              <w:rPr>
                <w:rFonts w:ascii="Garamond" w:hAnsi="Garamond"/>
              </w:rPr>
              <w:t>e</w:t>
            </w:r>
            <w:r w:rsidR="002D2B70">
              <w:rPr>
                <w:rFonts w:ascii="Garamond" w:hAnsi="Garamond"/>
              </w:rPr>
              <w:t xml:space="preserve">genstände sowie </w:t>
            </w:r>
            <w:r w:rsidR="00A955C2">
              <w:rPr>
                <w:rFonts w:ascii="Garamond" w:hAnsi="Garamond"/>
              </w:rPr>
              <w:t>Z</w:t>
            </w:r>
            <w:r w:rsidR="002D2B70">
              <w:rPr>
                <w:rFonts w:ascii="Garamond" w:hAnsi="Garamond"/>
              </w:rPr>
              <w:t>ubehör</w:t>
            </w:r>
            <w:r w:rsidR="004B1524">
              <w:rPr>
                <w:rFonts w:ascii="Garamond" w:hAnsi="Garamond"/>
              </w:rPr>
              <w:t>:</w:t>
            </w:r>
            <w:r w:rsidR="002D2B70">
              <w:rPr>
                <w:rFonts w:ascii="Garamond" w:hAnsi="Garamond"/>
              </w:rPr>
              <w:t xml:space="preserve"> </w:t>
            </w:r>
          </w:p>
        </w:tc>
        <w:tc>
          <w:tcPr>
            <w:tcW w:w="6487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632212" w:rsidTr="006F5A97">
        <w:tc>
          <w:tcPr>
            <w:tcW w:w="2835" w:type="dxa"/>
          </w:tcPr>
          <w:p w:rsidR="00632212" w:rsidRDefault="0063221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IBAN des Verkäufer(s)</w:t>
            </w:r>
          </w:p>
        </w:tc>
        <w:tc>
          <w:tcPr>
            <w:tcW w:w="6487" w:type="dxa"/>
          </w:tcPr>
          <w:p w:rsidR="00632212" w:rsidRDefault="0063221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A955C2" w:rsidTr="006F5A97">
        <w:tc>
          <w:tcPr>
            <w:tcW w:w="2835" w:type="dxa"/>
          </w:tcPr>
          <w:p w:rsidR="00A955C2" w:rsidRDefault="00A955C2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Wenn Käufer den Kaufpreis finanziert:</w:t>
            </w:r>
          </w:p>
        </w:tc>
        <w:tc>
          <w:tcPr>
            <w:tcW w:w="6487" w:type="dxa"/>
          </w:tcPr>
          <w:p w:rsidR="00A955C2" w:rsidRDefault="00A955C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Bitte entsprechende Bankformulare zur Bestellung der Grun</w:t>
            </w:r>
            <w:r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schuld/Hypothek rechtzeitig vor dem Beurkundungstermin (ideal</w:t>
            </w:r>
            <w:r w:rsidR="002039CA">
              <w:rPr>
                <w:rFonts w:ascii="Garamond" w:hAnsi="Garamond"/>
              </w:rPr>
              <w:t>erweise</w:t>
            </w:r>
            <w:r>
              <w:rPr>
                <w:rFonts w:ascii="Garamond" w:hAnsi="Garamond"/>
              </w:rPr>
              <w:t xml:space="preserve"> </w:t>
            </w:r>
            <w:r w:rsidR="002039CA">
              <w:rPr>
                <w:rFonts w:ascii="Garamond" w:hAnsi="Garamond"/>
              </w:rPr>
              <w:t xml:space="preserve">mindestens </w:t>
            </w:r>
            <w:r>
              <w:rPr>
                <w:rFonts w:ascii="Garamond" w:hAnsi="Garamond"/>
              </w:rPr>
              <w:t xml:space="preserve">zwei Tage) übersenden. </w:t>
            </w:r>
          </w:p>
        </w:tc>
      </w:tr>
    </w:tbl>
    <w:p w:rsidR="000B0E5C" w:rsidRPr="006F5A97" w:rsidRDefault="000B0E5C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VI. Kaufvertragsentwurf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3205"/>
        <w:gridCol w:w="3205"/>
      </w:tblGrid>
      <w:tr w:rsidR="006F5A97" w:rsidRPr="006F5A97" w:rsidTr="006F5A97">
        <w:tc>
          <w:tcPr>
            <w:tcW w:w="2835" w:type="dxa"/>
            <w:shd w:val="clear" w:color="auto" w:fill="F2F2F2" w:themeFill="background1" w:themeFillShade="F2"/>
          </w:tcPr>
          <w:p w:rsidR="00512F9C" w:rsidRPr="006F5A97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bookmarkStart w:id="0" w:name="_GoBack"/>
            <w:r w:rsidRPr="006F5A97">
              <w:rPr>
                <w:rFonts w:ascii="Garamond" w:hAnsi="Garamond"/>
                <w:b/>
                <w:color w:val="3F515B"/>
              </w:rPr>
              <w:t>Entwurf an Verkäufer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6F5A97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Entwurf an 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6F5A97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Entwurf an Makler per</w:t>
            </w:r>
          </w:p>
        </w:tc>
      </w:tr>
      <w:tr w:rsidR="00512F9C" w:rsidTr="006F5A97">
        <w:tc>
          <w:tcPr>
            <w:tcW w:w="2835" w:type="dxa"/>
          </w:tcPr>
          <w:p w:rsidR="00512F9C" w:rsidRDefault="007F17B1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36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7F17B1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256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7F17B1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79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7F17B1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7F17B1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631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7F17B1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854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</w:tr>
      <w:bookmarkEnd w:id="0"/>
    </w:tbl>
    <w:p w:rsidR="00632212" w:rsidRDefault="00632212" w:rsidP="005C6252">
      <w:pPr>
        <w:jc w:val="both"/>
        <w:rPr>
          <w:rFonts w:ascii="Garamond" w:hAnsi="Garamond"/>
        </w:rPr>
      </w:pPr>
    </w:p>
    <w:sectPr w:rsidR="00632212" w:rsidSect="006F5A97">
      <w:headerReference w:type="default" r:id="rId8"/>
      <w:headerReference w:type="first" r:id="rId9"/>
      <w:pgSz w:w="11906" w:h="16838"/>
      <w:pgMar w:top="1417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B1" w:rsidRDefault="007F17B1" w:rsidP="00ED56C9">
      <w:pPr>
        <w:spacing w:after="0" w:line="240" w:lineRule="auto"/>
      </w:pPr>
      <w:r>
        <w:separator/>
      </w:r>
    </w:p>
  </w:endnote>
  <w:endnote w:type="continuationSeparator" w:id="0">
    <w:p w:rsidR="007F17B1" w:rsidRDefault="007F17B1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B1" w:rsidRDefault="007F17B1" w:rsidP="00ED56C9">
      <w:pPr>
        <w:spacing w:after="0" w:line="240" w:lineRule="auto"/>
      </w:pPr>
      <w:r>
        <w:separator/>
      </w:r>
    </w:p>
  </w:footnote>
  <w:footnote w:type="continuationSeparator" w:id="0">
    <w:p w:rsidR="007F17B1" w:rsidRDefault="007F17B1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6F5A97">
      <w:rPr>
        <w:rFonts w:ascii="Garamond" w:hAnsi="Garamond"/>
        <w:noProof/>
      </w:rPr>
      <w:t>2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6F5A97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97" w:rsidRDefault="006F5A97" w:rsidP="006F5A97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6AD22069" wp14:editId="1A32595A">
          <wp:extent cx="7559040" cy="1981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3" cy="198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1"/>
    <w:rsid w:val="000614EE"/>
    <w:rsid w:val="000B0E5C"/>
    <w:rsid w:val="000C75C4"/>
    <w:rsid w:val="000D3067"/>
    <w:rsid w:val="00122189"/>
    <w:rsid w:val="002039CA"/>
    <w:rsid w:val="002D2B70"/>
    <w:rsid w:val="003061D4"/>
    <w:rsid w:val="003B0949"/>
    <w:rsid w:val="0044455F"/>
    <w:rsid w:val="004A5623"/>
    <w:rsid w:val="004B1524"/>
    <w:rsid w:val="00512F9C"/>
    <w:rsid w:val="005146C9"/>
    <w:rsid w:val="005C6252"/>
    <w:rsid w:val="005D7F01"/>
    <w:rsid w:val="00632212"/>
    <w:rsid w:val="006F5A97"/>
    <w:rsid w:val="007F17B1"/>
    <w:rsid w:val="007F54B6"/>
    <w:rsid w:val="009236C2"/>
    <w:rsid w:val="00997605"/>
    <w:rsid w:val="009B18EB"/>
    <w:rsid w:val="00A0310D"/>
    <w:rsid w:val="00A5238E"/>
    <w:rsid w:val="00A72F15"/>
    <w:rsid w:val="00A955C2"/>
    <w:rsid w:val="00AE29F0"/>
    <w:rsid w:val="00BE5626"/>
    <w:rsid w:val="00D26648"/>
    <w:rsid w:val="00D63631"/>
    <w:rsid w:val="00DB2F54"/>
    <w:rsid w:val="00E631D2"/>
    <w:rsid w:val="00ED56C9"/>
    <w:rsid w:val="00F07E02"/>
    <w:rsid w:val="00F7315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C743-820B-4D21-85E8-5516875E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3</cp:revision>
  <cp:lastPrinted>2020-05-03T10:10:00Z</cp:lastPrinted>
  <dcterms:created xsi:type="dcterms:W3CDTF">2020-05-04T17:52:00Z</dcterms:created>
  <dcterms:modified xsi:type="dcterms:W3CDTF">2020-05-04T17:56:00Z</dcterms:modified>
</cp:coreProperties>
</file>